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0B" w:rsidRDefault="00825FD4" w:rsidP="002648B3">
      <w:pPr>
        <w:pStyle w:val="1"/>
        <w:ind w:left="-1560" w:right="-1276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1D255B7D">
            <wp:extent cx="1487805" cy="1511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FD4" w:rsidRDefault="00825FD4" w:rsidP="002648B3">
      <w:pPr>
        <w:pStyle w:val="1"/>
        <w:ind w:left="-1560" w:right="-1276"/>
        <w:rPr>
          <w:sz w:val="40"/>
          <w:szCs w:val="40"/>
        </w:rPr>
      </w:pPr>
    </w:p>
    <w:p w:rsidR="002648B3" w:rsidRPr="002648B3" w:rsidRDefault="002648B3" w:rsidP="002648B3">
      <w:pPr>
        <w:pStyle w:val="1"/>
        <w:ind w:left="-1560" w:right="-1276"/>
        <w:rPr>
          <w:sz w:val="40"/>
          <w:szCs w:val="40"/>
        </w:rPr>
      </w:pPr>
      <w:r w:rsidRPr="002648B3">
        <w:rPr>
          <w:sz w:val="40"/>
          <w:szCs w:val="40"/>
        </w:rPr>
        <w:t xml:space="preserve">ПРЕДСТАВИТЕЛЬНОЕ  СОБРАНИЕ  </w:t>
      </w:r>
    </w:p>
    <w:p w:rsidR="002648B3" w:rsidRPr="007D0A0B" w:rsidRDefault="002648B3" w:rsidP="007D0A0B">
      <w:pPr>
        <w:ind w:left="-1560" w:right="-127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48B3">
        <w:rPr>
          <w:rFonts w:ascii="Times New Roman" w:hAnsi="Times New Roman" w:cs="Times New Roman"/>
          <w:b/>
          <w:sz w:val="36"/>
          <w:szCs w:val="36"/>
        </w:rPr>
        <w:t>КОРЕНЕВСКОГО  РАЙОНА  КУРСКОЙ  ОБЛАСТИ</w:t>
      </w:r>
    </w:p>
    <w:p w:rsidR="002648B3" w:rsidRPr="002648B3" w:rsidRDefault="002648B3" w:rsidP="002648B3">
      <w:pPr>
        <w:pStyle w:val="1"/>
        <w:ind w:left="-1560" w:right="-1276"/>
        <w:rPr>
          <w:spacing w:val="76"/>
          <w:sz w:val="36"/>
          <w:szCs w:val="36"/>
        </w:rPr>
      </w:pPr>
      <w:r w:rsidRPr="002648B3">
        <w:rPr>
          <w:spacing w:val="76"/>
          <w:sz w:val="36"/>
          <w:szCs w:val="36"/>
        </w:rPr>
        <w:t>ПОСТАНОВЛЕНИЕ</w:t>
      </w:r>
    </w:p>
    <w:p w:rsidR="002648B3" w:rsidRDefault="002648B3" w:rsidP="002648B3">
      <w:pPr>
        <w:rPr>
          <w:sz w:val="4"/>
          <w:szCs w:val="4"/>
        </w:rPr>
      </w:pPr>
    </w:p>
    <w:p w:rsidR="007D0A0B" w:rsidRDefault="002648B3" w:rsidP="007D0A0B">
      <w:pPr>
        <w:spacing w:after="0" w:line="240" w:lineRule="atLeas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sz w:val="28"/>
          <w:szCs w:val="28"/>
        </w:rPr>
        <w:t xml:space="preserve">    </w:t>
      </w:r>
      <w:r w:rsidR="005A2852">
        <w:rPr>
          <w:rFonts w:ascii="Times New Roman" w:hAnsi="Times New Roman" w:cs="Times New Roman"/>
          <w:b/>
          <w:sz w:val="28"/>
          <w:szCs w:val="28"/>
        </w:rPr>
        <w:t>от 2</w:t>
      </w:r>
      <w:r w:rsidR="00825FD4">
        <w:rPr>
          <w:rFonts w:ascii="Times New Roman" w:hAnsi="Times New Roman" w:cs="Times New Roman"/>
          <w:b/>
          <w:sz w:val="28"/>
          <w:szCs w:val="28"/>
        </w:rPr>
        <w:t>5</w:t>
      </w:r>
      <w:r w:rsidR="001E3072">
        <w:rPr>
          <w:rFonts w:ascii="Times New Roman" w:hAnsi="Times New Roman" w:cs="Times New Roman"/>
          <w:b/>
          <w:sz w:val="28"/>
          <w:szCs w:val="28"/>
        </w:rPr>
        <w:t>.03</w:t>
      </w:r>
      <w:r w:rsidR="007D0A0B">
        <w:rPr>
          <w:rFonts w:ascii="Times New Roman" w:hAnsi="Times New Roman" w:cs="Times New Roman"/>
          <w:b/>
          <w:sz w:val="28"/>
          <w:szCs w:val="28"/>
        </w:rPr>
        <w:t>.</w:t>
      </w:r>
      <w:r w:rsidR="005A2852">
        <w:rPr>
          <w:rFonts w:ascii="Times New Roman" w:hAnsi="Times New Roman" w:cs="Times New Roman"/>
          <w:b/>
          <w:sz w:val="28"/>
          <w:szCs w:val="28"/>
        </w:rPr>
        <w:t>2026</w:t>
      </w:r>
      <w:r w:rsidR="007A4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FD4">
        <w:rPr>
          <w:rFonts w:ascii="Times New Roman" w:hAnsi="Times New Roman" w:cs="Times New Roman"/>
          <w:b/>
          <w:sz w:val="28"/>
          <w:szCs w:val="28"/>
        </w:rPr>
        <w:t>г.   № 2</w:t>
      </w:r>
    </w:p>
    <w:p w:rsidR="002648B3" w:rsidRPr="007D0A0B" w:rsidRDefault="002648B3" w:rsidP="007D0A0B">
      <w:pPr>
        <w:spacing w:after="0" w:line="240" w:lineRule="atLeas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b/>
          <w:sz w:val="20"/>
          <w:szCs w:val="20"/>
        </w:rPr>
        <w:t xml:space="preserve">   Курская область, 307410, пос. Коренево   </w:t>
      </w:r>
    </w:p>
    <w:p w:rsidR="007D0A0B" w:rsidRDefault="007D0A0B" w:rsidP="002648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852" w:rsidRDefault="005A2852" w:rsidP="005A285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852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 о</w:t>
      </w:r>
      <w:r w:rsidRPr="005A2852">
        <w:rPr>
          <w:rFonts w:ascii="Times New Roman" w:hAnsi="Times New Roman" w:cs="Times New Roman"/>
          <w:b/>
          <w:sz w:val="28"/>
          <w:szCs w:val="28"/>
        </w:rPr>
        <w:t>тчет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A2852">
        <w:rPr>
          <w:rFonts w:ascii="Times New Roman" w:hAnsi="Times New Roman" w:cs="Times New Roman"/>
          <w:b/>
          <w:sz w:val="28"/>
          <w:szCs w:val="28"/>
        </w:rPr>
        <w:t xml:space="preserve"> Главы </w:t>
      </w:r>
      <w:proofErr w:type="spellStart"/>
      <w:r w:rsidRPr="005A2852">
        <w:rPr>
          <w:rFonts w:ascii="Times New Roman" w:hAnsi="Times New Roman" w:cs="Times New Roman"/>
          <w:b/>
          <w:sz w:val="28"/>
          <w:szCs w:val="28"/>
        </w:rPr>
        <w:t>Кореневского</w:t>
      </w:r>
      <w:proofErr w:type="spellEnd"/>
      <w:r w:rsidRPr="005A285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A2852" w:rsidRDefault="005A2852" w:rsidP="005A285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852">
        <w:rPr>
          <w:rFonts w:ascii="Times New Roman" w:hAnsi="Times New Roman" w:cs="Times New Roman"/>
          <w:b/>
          <w:bCs/>
          <w:sz w:val="28"/>
          <w:szCs w:val="28"/>
        </w:rPr>
        <w:t xml:space="preserve">о  результатах деятельности  Главы  района и Администрации </w:t>
      </w:r>
      <w:proofErr w:type="spellStart"/>
      <w:r w:rsidRPr="005A2852">
        <w:rPr>
          <w:rFonts w:ascii="Times New Roman" w:hAnsi="Times New Roman" w:cs="Times New Roman"/>
          <w:b/>
          <w:bCs/>
          <w:sz w:val="28"/>
          <w:szCs w:val="28"/>
        </w:rPr>
        <w:t>Кореневского</w:t>
      </w:r>
      <w:proofErr w:type="spellEnd"/>
      <w:r w:rsidRPr="005A2852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  <w:r w:rsidRPr="005A2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2852">
        <w:rPr>
          <w:rFonts w:ascii="Times New Roman" w:hAnsi="Times New Roman" w:cs="Times New Roman"/>
          <w:b/>
          <w:bCs/>
          <w:sz w:val="28"/>
          <w:szCs w:val="28"/>
        </w:rPr>
        <w:t>за 2025 год</w:t>
      </w:r>
    </w:p>
    <w:p w:rsidR="005A2852" w:rsidRPr="005A2852" w:rsidRDefault="005A2852" w:rsidP="005A2852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8B3" w:rsidRPr="002648B3" w:rsidRDefault="002648B3" w:rsidP="002648B3">
      <w:pPr>
        <w:autoSpaceDE w:val="0"/>
        <w:autoSpaceDN w:val="0"/>
        <w:adjustRightInd w:val="0"/>
        <w:ind w:firstLine="7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8B3">
        <w:rPr>
          <w:rFonts w:ascii="Times New Roman" w:hAnsi="Times New Roman" w:cs="Times New Roman"/>
          <w:bCs/>
          <w:sz w:val="28"/>
          <w:szCs w:val="28"/>
        </w:rPr>
        <w:t>В соответствии со статьями 35 и 36 Федерального закона от 06.10.2003г №131  «Об общих принципах организации местного самоуправления в</w:t>
      </w:r>
      <w:r w:rsidR="001E3072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Федерации», ознакомившись с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отчет</w:t>
      </w:r>
      <w:r w:rsidR="001E3072">
        <w:rPr>
          <w:rFonts w:ascii="Times New Roman" w:hAnsi="Times New Roman" w:cs="Times New Roman"/>
          <w:bCs/>
          <w:sz w:val="28"/>
          <w:szCs w:val="28"/>
        </w:rPr>
        <w:t>ом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Главы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880B24">
        <w:rPr>
          <w:rFonts w:ascii="Times New Roman" w:hAnsi="Times New Roman" w:cs="Times New Roman"/>
          <w:bCs/>
          <w:sz w:val="28"/>
          <w:szCs w:val="28"/>
        </w:rPr>
        <w:t>айо</w:t>
      </w:r>
      <w:r w:rsidR="005A2852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="005A2852">
        <w:rPr>
          <w:rFonts w:ascii="Times New Roman" w:hAnsi="Times New Roman" w:cs="Times New Roman"/>
          <w:bCs/>
          <w:sz w:val="28"/>
          <w:szCs w:val="28"/>
        </w:rPr>
        <w:t>Жилинкова</w:t>
      </w:r>
      <w:proofErr w:type="spellEnd"/>
      <w:r w:rsidR="005A2852">
        <w:rPr>
          <w:rFonts w:ascii="Times New Roman" w:hAnsi="Times New Roman" w:cs="Times New Roman"/>
          <w:bCs/>
          <w:sz w:val="28"/>
          <w:szCs w:val="28"/>
        </w:rPr>
        <w:t xml:space="preserve"> Владимира Михайловича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о  результатах деятельности  Главы  района и Администрации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района Курской </w:t>
      </w:r>
      <w:r w:rsidR="005A2852">
        <w:rPr>
          <w:rFonts w:ascii="Times New Roman" w:hAnsi="Times New Roman" w:cs="Times New Roman"/>
          <w:bCs/>
          <w:sz w:val="28"/>
          <w:szCs w:val="28"/>
        </w:rPr>
        <w:t>области за 2025</w:t>
      </w:r>
      <w:r w:rsidR="00CB60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год, Представительное Собрание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области, ПОСТАНОВИЛО:</w:t>
      </w:r>
    </w:p>
    <w:p w:rsidR="002648B3" w:rsidRPr="002648B3" w:rsidRDefault="002648B3" w:rsidP="002648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       1.  Принять к сведению отчет Главы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района о  результатах деятельности Главы  района и  Администрации 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района Курской</w:t>
      </w:r>
      <w:r w:rsidR="005A2852">
        <w:rPr>
          <w:rFonts w:ascii="Times New Roman" w:hAnsi="Times New Roman" w:cs="Times New Roman"/>
          <w:bCs/>
          <w:sz w:val="28"/>
          <w:szCs w:val="28"/>
        </w:rPr>
        <w:t xml:space="preserve"> области за 2025</w:t>
      </w:r>
      <w:r w:rsidR="00172D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>год (прилагается).</w:t>
      </w:r>
    </w:p>
    <w:p w:rsidR="002648B3" w:rsidRPr="002648B3" w:rsidRDefault="002648B3" w:rsidP="002648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      2. Признать деятельность Главы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622CF6">
        <w:rPr>
          <w:rFonts w:ascii="Times New Roman" w:hAnsi="Times New Roman" w:cs="Times New Roman"/>
          <w:bCs/>
          <w:sz w:val="28"/>
          <w:szCs w:val="28"/>
        </w:rPr>
        <w:t>а Курской области и деятельность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 w:rsidR="005A2852">
        <w:rPr>
          <w:rFonts w:ascii="Times New Roman" w:hAnsi="Times New Roman" w:cs="Times New Roman"/>
          <w:bCs/>
          <w:sz w:val="28"/>
          <w:szCs w:val="28"/>
        </w:rPr>
        <w:t>йона Курской области  за 2025</w:t>
      </w:r>
      <w:r w:rsidR="00CB60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>год удовлетворительной.</w:t>
      </w:r>
    </w:p>
    <w:p w:rsidR="007A4CB8" w:rsidRDefault="002648B3" w:rsidP="007D0A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     3. Постановление вступает в силу </w:t>
      </w:r>
      <w:r w:rsidR="007D0A0B" w:rsidRPr="007D0A0B">
        <w:rPr>
          <w:rFonts w:ascii="Times New Roman" w:hAnsi="Times New Roman" w:cs="Times New Roman"/>
          <w:sz w:val="28"/>
          <w:szCs w:val="28"/>
        </w:rPr>
        <w:t>со дня</w:t>
      </w:r>
      <w:r w:rsidR="007D0A0B" w:rsidRPr="0079346D">
        <w:rPr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его подписания. </w:t>
      </w:r>
    </w:p>
    <w:p w:rsidR="00825FD4" w:rsidRPr="007D0A0B" w:rsidRDefault="00825FD4" w:rsidP="007D0A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48B3" w:rsidRPr="002648B3" w:rsidRDefault="002648B3" w:rsidP="00D405C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b/>
          <w:sz w:val="28"/>
          <w:szCs w:val="28"/>
        </w:rPr>
        <w:t xml:space="preserve">Председатель Представительного  Собрания   </w:t>
      </w:r>
    </w:p>
    <w:p w:rsidR="005A2852" w:rsidRDefault="002648B3" w:rsidP="00D405C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48B3">
        <w:rPr>
          <w:rFonts w:ascii="Times New Roman" w:hAnsi="Times New Roman" w:cs="Times New Roman"/>
          <w:b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880B24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  <w:r w:rsidRPr="002648B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72DD5">
        <w:rPr>
          <w:rFonts w:ascii="Times New Roman" w:hAnsi="Times New Roman" w:cs="Times New Roman"/>
          <w:b/>
          <w:sz w:val="28"/>
          <w:szCs w:val="28"/>
        </w:rPr>
        <w:t xml:space="preserve">                  Т.</w:t>
      </w:r>
      <w:r w:rsidR="003F7E14">
        <w:rPr>
          <w:rFonts w:ascii="Times New Roman" w:hAnsi="Times New Roman" w:cs="Times New Roman"/>
          <w:b/>
          <w:sz w:val="28"/>
          <w:szCs w:val="28"/>
        </w:rPr>
        <w:t xml:space="preserve"> Новикова</w:t>
      </w:r>
    </w:p>
    <w:p w:rsidR="005A2852" w:rsidRDefault="005A2852" w:rsidP="00D405C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A2852" w:rsidRDefault="005A2852" w:rsidP="005A28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</w:t>
      </w:r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 xml:space="preserve">  результатах деятельности Главы  района</w:t>
      </w:r>
    </w:p>
    <w:p w:rsidR="005A2852" w:rsidRDefault="005A2852" w:rsidP="005A28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 xml:space="preserve">и  Администрации  </w:t>
      </w:r>
      <w:proofErr w:type="spellStart"/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Курской области за 2025 год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u w:val="single"/>
        </w:rPr>
        <w:t>Добрый день, уважаемые депутаты!</w:t>
      </w: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Сегодня мы с вами обсудим  итоги работы Администрации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 и результаты нашей совместной деятельности за 2025 год. Данный отчет дает нам возможность провести анализ проделанной работы, в условиях ситуации, сложившейся  06 августа 2024 года, отметить положительную динамику, критически посмотреть на нерешенные вопросы, определить пути дальнейшего развития.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852" w:rsidRPr="005A2852" w:rsidRDefault="005A2852" w:rsidP="005A2852">
      <w:pPr>
        <w:spacing w:after="0" w:line="240" w:lineRule="auto"/>
        <w:ind w:left="4247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Финансы</w:t>
      </w:r>
    </w:p>
    <w:p w:rsidR="005A2852" w:rsidRPr="005A2852" w:rsidRDefault="005A2852" w:rsidP="005A2852">
      <w:pPr>
        <w:spacing w:after="0" w:line="240" w:lineRule="auto"/>
        <w:ind w:left="4247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Финансы – это «лицевая» часть района, от которых зависит текущая и будущая  деятельность, осуществление запланированного, да и в целом, жизнь района, существование и поддержка субъектов различных форм и видов деятельности, работа общеобразовательных организаций.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Доходы районного бюджета за 2025 год составили 750 млн. рублей, в том числе безвозмездные поступления составили 467 млн. рублей, налоговые и неналоговые доходы составили 283 </w:t>
      </w:r>
      <w:proofErr w:type="spellStart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млн</w:t>
      </w:r>
      <w:proofErr w:type="gramStart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ублей</w:t>
      </w:r>
      <w:proofErr w:type="spellEnd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106,9% от плановых назначений. Администрацией </w:t>
      </w:r>
      <w:proofErr w:type="spellStart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принимались меры по увеличению поступлений доходов в местный бюджет.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Расходы районного бюджета за 2025 год составили 586 млн. рублей, сокращение расходов по сравнению с 2024 годом составило 10% или 67 млн. руб., сокращением расходов учреждений района, развитие в сфере культуры, по модернизации образовательных учреждений, в том числе: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-  на содержание учреждений образования – 399 млн. руб.;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-  на содержание учреждений культуры – 32 млн. руб.;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- на социальные выплаты (пособия на детей, ветеранам труда и труженикам тыла, репрессированным гражданам, компенсация родит</w:t>
      </w:r>
      <w:r w:rsidR="00825FD4">
        <w:rPr>
          <w:rFonts w:ascii="Times New Roman" w:eastAsia="Times New Roman" w:hAnsi="Times New Roman" w:cs="Times New Roman"/>
          <w:bCs/>
          <w:sz w:val="28"/>
          <w:szCs w:val="28"/>
        </w:rPr>
        <w:t>ельской платы, выплаты опекунам</w:t>
      </w: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, доплата к пенсии муниципальным служащим составили 34 млн. руб.;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- на содержание органов местного самоуправления (местный бюджет)     -32 млн. руб.;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- на содержание Управления хозяйственного обслуживания - 15 млн. руб.;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-на содержание Центра бюджетного учета                    - 17 млн. руб.;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-на содержание ЕДДС                                                     - 2 млн. руб.;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-на мероприятия по летнему отдыху учащихся             -2 млн. руб.;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-на возмещение ущерба в связи с повреждением автомобилей при обстреле со стороны Украины  - 6</w:t>
      </w:r>
      <w:r w:rsidRPr="005A285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proofErr w:type="spellStart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млн</w:t>
      </w:r>
      <w:proofErr w:type="gramStart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уб</w:t>
      </w:r>
      <w:proofErr w:type="spellEnd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A2852" w:rsidRPr="005A2852" w:rsidRDefault="005A2852" w:rsidP="005A2852">
      <w:pPr>
        <w:tabs>
          <w:tab w:val="center" w:pos="4677"/>
          <w:tab w:val="left" w:pos="4956"/>
          <w:tab w:val="left" w:pos="5664"/>
          <w:tab w:val="left" w:pos="6372"/>
          <w:tab w:val="left" w:pos="7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   - предоставление дотации бюджетам поселений 9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</w:rPr>
        <w:t>ублей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A285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-на приобретение жилого помещения (однокомнатной квартиры) для однократного предоставления благоустроенного жилого помещения специализированного жилищного фонда по договору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</w:t>
      </w:r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попечения родителей на территории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района Курской области  составили-26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рублей.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</w:p>
    <w:p w:rsidR="005A2852" w:rsidRPr="005A2852" w:rsidRDefault="005A2852" w:rsidP="005A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A28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Промышленность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5A2852" w:rsidRPr="005A2852" w:rsidRDefault="005A2852" w:rsidP="005A2852">
      <w:pPr>
        <w:widowControl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На момент начала КТО в районе функционировало 156  организаций, учтенных в </w:t>
      </w:r>
      <w:proofErr w:type="spellStart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Статрегистре</w:t>
      </w:r>
      <w:proofErr w:type="spellEnd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Росстата,  и 238 предпринимателей. В связи с происходящими событиями некоторые предприниматели прекратили свою предпринимательскую деятельность. Действующим 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потерпевшим хозяйствующим субъектам</w:t>
      </w:r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реализуется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мера поддержки потерпевшим хозяйствующим субъектам, согласно Постановления Правительства Курской области от 14.11.2024 г. № 934-пп « Об утверждении Порядка подготовки и предоставления документов в МЧС России для обоснования предельного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объема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запрашиваемых бюджетных ассигнований из резервного фонда Правительства Российской Федерации».    В связи с принятием изменений в указанный порядок в 2024 году списки потерпевших хозяйствующих субъектов  в указанном периоде не формировались. В 2025 году в Администрацию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в результате террористических действий вооруженных формирований Украины обратилось 96 пострадавших предпринимателей и 39 юридических лиц с заявлениями на предоставление меры поддержки в виде компенсационных выплат в размере 199,9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ублей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399.9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тыс.рублей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. Всего общая сумма на выплат</w:t>
      </w:r>
      <w:r w:rsidR="003077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 компенсации составила: 50 399 </w:t>
      </w:r>
      <w:bookmarkStart w:id="0" w:name="_GoBack"/>
      <w:bookmarkEnd w:id="0"/>
      <w:r w:rsidRPr="005A2852">
        <w:rPr>
          <w:rFonts w:ascii="Times New Roman" w:eastAsia="Times New Roman" w:hAnsi="Times New Roman" w:cs="Times New Roman"/>
          <w:sz w:val="28"/>
          <w:szCs w:val="28"/>
          <w:lang w:eastAsia="zh-CN"/>
        </w:rPr>
        <w:t>998026 рублей. Отказов в принятии документов, а также возвратов от Министерства промышленности, торговли и предпринимательства Курской области не имелось.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Кореневском</w:t>
      </w:r>
      <w:proofErr w:type="spellEnd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районе основную долю в общем объеме промышленной продукции занимало производство товарного солода на необособленном подразделен</w:t>
      </w:r>
      <w:proofErr w:type="gramStart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>ии ООО</w:t>
      </w:r>
      <w:proofErr w:type="gramEnd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«Авангард-Агро-Курск» «</w:t>
      </w:r>
      <w:proofErr w:type="spellStart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Кореневский</w:t>
      </w:r>
      <w:proofErr w:type="spellEnd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завод по производству солода».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общем объеме промышленной продукции 19% занимала продукция АО «</w:t>
      </w:r>
      <w:proofErr w:type="spellStart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Кореневский</w:t>
      </w:r>
      <w:proofErr w:type="spellEnd"/>
      <w:r w:rsidRPr="005A2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завод НВА».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A28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Предприятиями перерабатывающей отрасли являлись ООО «Солнечный край», ООО «</w:t>
      </w:r>
      <w:proofErr w:type="spellStart"/>
      <w:r w:rsidRPr="005A28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Кореневский</w:t>
      </w:r>
      <w:proofErr w:type="spellEnd"/>
      <w:r w:rsidRPr="005A28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элеватор», ООО «Курский мельник». 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2852">
        <w:rPr>
          <w:rFonts w:ascii="Times New Roman" w:eastAsia="Times New Roman" w:hAnsi="Times New Roman" w:cs="Times New Roman"/>
          <w:sz w:val="28"/>
          <w:szCs w:val="28"/>
        </w:rPr>
        <w:tab/>
        <w:t xml:space="preserve"> Все указанные  предприятия после 6 августа 2024 года находятся в простое и свою деятельность не осуществляют.</w:t>
      </w:r>
    </w:p>
    <w:p w:rsidR="005A2852" w:rsidRPr="005A2852" w:rsidRDefault="005A2852" w:rsidP="005A2852">
      <w:pPr>
        <w:tabs>
          <w:tab w:val="center" w:pos="4394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A2852" w:rsidRPr="005A2852" w:rsidRDefault="005A2852" w:rsidP="005A2852">
      <w:pPr>
        <w:tabs>
          <w:tab w:val="center" w:pos="4394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5A2852" w:rsidRPr="005A2852" w:rsidRDefault="005A2852" w:rsidP="005A2852">
      <w:pPr>
        <w:tabs>
          <w:tab w:val="center" w:pos="4394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Сельское хозяйство</w:t>
      </w:r>
    </w:p>
    <w:p w:rsidR="005A2852" w:rsidRPr="005A2852" w:rsidRDefault="005A2852" w:rsidP="005A2852">
      <w:pPr>
        <w:tabs>
          <w:tab w:val="center" w:pos="4394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Основу экономической базы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 составляет сельское хозяйство, но в связи с введением КТО на территории Курской области не все сельскохозяйственные предприятия и крестьянские фермерские хозяйства смогли приступить к посевной и уборочной кампании.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Прошедший 2025 год был для тружеников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 нелегким и напряженным, только шесть сельхозпредприятий и крестьянских фермерских хозяйств могли приступить к работе.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lastRenderedPageBreak/>
        <w:t>Одно хозяйство района - АО «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Толпино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» продолжает заниматься возделыванием картофеля. В 2025 году под эту ценную техническую культуру было отведено 1441 га.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>2025 году в структуре посевных площадей было запланировано посеять 6413 га зерновых, убрано 3290 га. Площадь масличных культур в 2025 году составила около 6782 га, убрали- 4000 га. Погодные условия не дали завершить уборку сои,  подсолнечника и кукурузы.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>Большое внимание в районе уделялось развитию животноводства, в 2025 году удалось сохранить поголовье КРС в АО «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Толпино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>» - 1091 голов, в том числе коров  - 406 голов.</w:t>
      </w:r>
    </w:p>
    <w:p w:rsidR="005A2852" w:rsidRPr="005A2852" w:rsidRDefault="005A2852" w:rsidP="005A2852">
      <w:pPr>
        <w:suppressAutoHyphens/>
        <w:autoSpaceDN w:val="0"/>
        <w:spacing w:after="0"/>
        <w:textAlignment w:val="baseline"/>
        <w:rPr>
          <w:rFonts w:ascii="Liberation Serif" w:eastAsia="NSimSun" w:hAnsi="Liberation Serif" w:cs="Arial"/>
          <w:b/>
          <w:kern w:val="3"/>
          <w:sz w:val="28"/>
          <w:szCs w:val="28"/>
          <w:u w:val="single"/>
          <w:lang w:eastAsia="zh-CN" w:bidi="hi-IN"/>
        </w:rPr>
      </w:pPr>
    </w:p>
    <w:p w:rsidR="005A2852" w:rsidRPr="005A2852" w:rsidRDefault="005A2852" w:rsidP="005A2852">
      <w:pPr>
        <w:suppressAutoHyphens/>
        <w:autoSpaceDN w:val="0"/>
        <w:spacing w:after="0"/>
        <w:ind w:left="-567" w:firstLine="709"/>
        <w:jc w:val="center"/>
        <w:textAlignment w:val="baseline"/>
        <w:rPr>
          <w:rFonts w:ascii="Liberation Serif" w:eastAsia="NSimSun" w:hAnsi="Liberation Serif" w:cs="Arial"/>
          <w:b/>
          <w:kern w:val="3"/>
          <w:sz w:val="28"/>
          <w:szCs w:val="28"/>
          <w:u w:val="single"/>
          <w:lang w:eastAsia="zh-CN" w:bidi="hi-IN"/>
        </w:rPr>
      </w:pPr>
      <w:r w:rsidRPr="005A2852">
        <w:rPr>
          <w:rFonts w:ascii="Liberation Serif" w:eastAsia="NSimSun" w:hAnsi="Liberation Serif" w:cs="Arial"/>
          <w:b/>
          <w:kern w:val="3"/>
          <w:sz w:val="28"/>
          <w:szCs w:val="28"/>
          <w:u w:val="single"/>
          <w:lang w:eastAsia="zh-CN" w:bidi="hi-IN"/>
        </w:rPr>
        <w:t>Культура и спорт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За 2025 год в связи с боевыми действиями на территории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Кореневского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района, и выездом жителей района на другие территории большая часть работников культуры переведены на простой. Те работники, которые работают, выполняя свои обязанности – проводят концерты в пунктах временного размещения жителей приграничья, участвуют в областных мероприятиях, проводимых Домом народного творчества, проводят мастер классы с детьми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Кореневского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района. Работники районного Дома культуры, которые переехали в посёлок, привели в порядок здание, стараются содержать его в порядке.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proofErr w:type="gram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В целях реализации постановления Администрации Курской области от 08.10.2013 № 700-па «Об утверждении государственной программы Курской области «Развитие культуры в Курской области»», а также решением комиссии Министерства культуры Курской области по определению победителей на получение государственной поддержки лучших муниципальных учреждений культуры, находящихся на территории сельских поселений Курской области, на территории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Кореневского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района в 2025 году получил денежное вознаграждение, в размере 100</w:t>
      </w:r>
      <w:proofErr w:type="gram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тыс. руб.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Благодатенский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сельский Дом культуры.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На оздоровление и отдых детей, молодёжи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Кореневского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района израсходовано 1 974 048  рублей. Всего в санаториях, загородных лагерях и лагерях дневного пребывания оздоровлено 497 человек.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5A2852" w:rsidRPr="005A2852" w:rsidRDefault="005A2852" w:rsidP="005A28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</w:t>
      </w: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Выдача государственных жилищных сертификатов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 В 2025 году Администрация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  принимала участие в работе по реализации мер социальной поддержки граждан, жилые помещения которых утрачены в результате обстрелов со стороны вооруженных формирований Украины, и граждан, проживающих в населенных пунктах, которые подверглись или подвергаются таким обстрелам.       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 Порядком предоставления в 2024 - 2025 годах выплат гражданам,  жилые помещения которых утрачены в результате обстрелов со стороны вооруженных формирований Украины, а также гражданам, </w:t>
      </w:r>
      <w:r w:rsidRPr="005A28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проживающим в населенных пунктах Курской области,  которые подверглись или подвергаются таким обстрелам, принято </w:t>
      </w:r>
      <w:r w:rsidRPr="005A2852">
        <w:rPr>
          <w:rFonts w:ascii="Times New Roman" w:eastAsia="Times New Roman" w:hAnsi="Times New Roman" w:cs="Times New Roman"/>
          <w:sz w:val="28"/>
          <w:szCs w:val="28"/>
        </w:rPr>
        <w:br/>
        <w:t xml:space="preserve">5662 заявления о выдаче жилищных сертификатов от жителей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района, сформировано и направлено в ОКУ «Дирекция по жилищным субсидиям» 5662  учетных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дела.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 1715 жителям 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 произведена социальная выплата на приобретение (строительство) жилья взамен утраченного (выданы жилищные сертификаты).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 Налажено  взаимодействие с ОКУ «Дирекция по жилищным субсидиям» и сельскими советами по уточнению информации о пригодности жилых помещений на 06.08.2024 года, осуществляется консультирование граждан по вопросам получения сертификатов.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Администрацией 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 12.11.2024 года</w:t>
      </w: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создана комиссия по обследованию жилых помещений граждан, которые повреждены в результате обстрелов со стороны вооруженных формировании Украины</w:t>
      </w:r>
      <w:r w:rsidRPr="005A2852">
        <w:rPr>
          <w:rFonts w:ascii="Times New Roman" w:eastAsia="Times New Roman" w:hAnsi="Times New Roman" w:cs="Times New Roman"/>
          <w:sz w:val="28"/>
          <w:szCs w:val="28"/>
        </w:rPr>
        <w:t>, для  проведения визуального обследования технического состояния жилого помещения с целью выявления повреждений конструктивных элементов, полученных  в результате ЧС (для подачи документов на проведение капитального ремонта).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В 2025 году начала работу  межведомственная  комиссия </w:t>
      </w: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по признанию помещения жилым помещением, жилого помещения пригодным (непригодным) для проживания, многоквартирного дома аварийным и подлежащим  сносу или реконструкции (для подачи документов на жилищный сертификат).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Указанные комиссии осуществляют выезд и обследование жилых помещений в населенных  пунктах </w:t>
      </w:r>
      <w:proofErr w:type="spellStart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со стабильной оперативной обстановкой. Акты комиссионных обследований необходимы гражданам для подачи заявлений на выдачу жилищных сертификатов и получение выплат для проведения капитального ремонта поврежденных помещений. Всего  комиссией обследовано 447 домовладений.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полученных 1715 сертификатов, реализовано-1286.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>Заключено договоров передачи жилого помещения (жилого помещения и земельного участка, на котором оно расположено) в собственность муниципального образования-1191, зарегистрировано -304.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852" w:rsidRPr="005A2852" w:rsidRDefault="005A2852" w:rsidP="005A2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Сеть образовательных организаций 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Кореневского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района включает  25 организаций: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-14 общеобразовательных организаций,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- 9 дошкольных образовательных организаций, дошкольная группа на базе  МКОУ «Пушкарская средняя общеобразовательная школа»,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- 2 организации дополнительного образования (ДЮСШ, ДДТ).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За истекший год изменений, связанных с ликвидацией и реорганизацией учреждений сферы образования, не произошло. 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 14 общеобразовательных организаций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основная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Обуховская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и 13 средних школ. С 01.09.2025 г. деятельность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Любимовской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 приостановлена в связи с отсутствием контингента обучающихся, учителя переведены на 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простой, желающие обеспечены работой по совместительству в других школах района.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С 01 сентября 2024 г. по настоящее время школы реализуют образовательные программы с использованием электронного обучения и дистанционных образовательных технологий.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обучающихся школ  после 06.08.2024 г. по настоящее время уменьшилась почти в 2 раза (с 1601 до 808) в связи с отчислением в другие образовательные организации региона и субъектов Российской Федерации, а также переездом на новое место жительства  после получения  сертификатов и приобретения жилья.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>На текущий момент из 808 обучающихся школ района 99 находятся на территории муниципалитета (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</w:rPr>
        <w:t>.Ж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</w:rPr>
        <w:t>адино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с.Пушкарное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с.Благодатное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с.В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-Груня, д.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Колычевка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п.Коренево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с.Толпино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), 432 ребенка временно пребывают в г. Курске (из них 18 в ПВР), 166 проживают в других районах Курской области (7 в ПВР), 111 детей временно проживают в других субъектах РФ (16 в ПВР).  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из 13 функционирующих школ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только </w:t>
      </w: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 xml:space="preserve">2 </w:t>
      </w:r>
      <w:proofErr w:type="gramStart"/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полнокомплектные</w:t>
      </w:r>
      <w:proofErr w:type="gramEnd"/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 xml:space="preserve"> (15%):</w:t>
      </w:r>
      <w:r w:rsidRPr="005A285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1 школа (КСОШ №1) с численностью более 300 человек (332);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1 школа (КСОШ №2) с численностью более 90 человек (93);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 xml:space="preserve">11 школ </w:t>
      </w:r>
      <w:proofErr w:type="gramStart"/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малокомплектные</w:t>
      </w:r>
      <w:proofErr w:type="gramEnd"/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 xml:space="preserve"> (84,6%)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6 школ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(46%) имеют численность </w:t>
      </w:r>
      <w:r w:rsidRPr="005A285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от 20 до 27 человек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Обуховская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Плодосовхозская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Благодатенская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Комаровская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Снагостская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Кремяновская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285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3 школы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численностью </w:t>
      </w:r>
      <w:r w:rsidRPr="005A285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от 31 до 44 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(В-Грунская,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Шептуховская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Ольговская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);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2 школы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от </w:t>
      </w:r>
      <w:r w:rsidRPr="005A285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59 до 66 учащихся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Пушкарская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Толпинская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8 школ находятся в населенных пунктах, попавших под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бескомиссионную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выдачу сертификатов, их здания существенно пострадали в ходе боевых действий или полностью уничтожены (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Комаровская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Снагостская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Обуховская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Любимовская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Ольговская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Кремяновская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Шептуховская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Плодосовхозская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 получили повреждений лишь здания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Толпинской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В-Грунской СОШ, несущественные повреждения (оконные блоки, дверные проемы) получили здания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Пушкарской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Благодатенской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СОШ. Более серьезные повреждения в зданиях КСОШ №№ 1 и 2, в которых в 2023 году был проведен капитальный ремонт в рамках модернизации школьных систем образования.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2"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1 сентября 2025 года в связи с дистанционным форматом обучения и нахождением обучающихся за пределами района для 1-4 классов продолжена  выдача продуктовых наборов, для 5-11 классов – выплата денежной компенсации. С  января 2025 года все  обучающиеся приравнены к категории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малообеспеченных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получают питание (продуктовые наборы 1-4 классы и денежная компенсация 5-11 классы) из расчета 120 руб. в день.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выдачу продуктовых наборов обучающимся начальных классов из средств консолидированного бюджета израсходовано более 5,5 млн. руб.          (5 524 679 руб.), из них за счет местного бюджета -  773 455 руб.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выплату компенсации за питание  5-11 классам израсходовано более 13,5 млн. (13 656 480 руб.)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з них почти 12 млн. (11817556 руб.)  - средства местного бюджета.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 рамках регионального проекта «Педагоги и наставники» за 2025 год осуществлена выплата за классное руководство в сумме  25.624.710 руб., вознаграждение советникам составило 11.479.41 руб., на обеспечение деятельности советников затрачено – 26.275.50 руб.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связи с нахождением за пределами района и продолжением действия режима КТО образовательные учреждения района не участвовали в большинстве проектов и программ, связанных с оснащением оборудованием и поведением ремонтных работ.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9 дошкольных образовательных организаций</w:t>
      </w: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связи с временным и постоянным переводом воспитанников на обучение в другие ДОУ на сегодня имеют  списочную численность  39 человек (в контингенте 5 детских садов: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Любимовский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Снагостский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Кремяновский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Любимовский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.К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аучук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воспитанники отсутствуют) </w:t>
      </w:r>
    </w:p>
    <w:p w:rsidR="005A2852" w:rsidRPr="005A2852" w:rsidRDefault="005A2852" w:rsidP="005A2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Детские сады</w:t>
      </w: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с сентября 2024  года по настоящее время не осуществляют образовательную деятельность, работники учреждений, за исключением руководителей,  находятся в режиме простоя.</w:t>
      </w:r>
    </w:p>
    <w:p w:rsidR="005A2852" w:rsidRPr="005A2852" w:rsidRDefault="005A2852" w:rsidP="005A2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>Место пребывания воспитанников детских садов (39 человек):</w:t>
      </w:r>
    </w:p>
    <w:p w:rsidR="005A2852" w:rsidRPr="005A2852" w:rsidRDefault="005A2852" w:rsidP="005A2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ab/>
        <w:t xml:space="preserve">- в своём муниципалитете – 3 (с.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Дерюгино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</w:rPr>
        <w:t>оренево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с.В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>-Груня);</w:t>
      </w:r>
    </w:p>
    <w:p w:rsidR="005A2852" w:rsidRPr="005A2852" w:rsidRDefault="005A2852" w:rsidP="005A2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ab/>
        <w:t>- г. Курск – 17 чел.;</w:t>
      </w:r>
    </w:p>
    <w:p w:rsidR="005A2852" w:rsidRPr="005A2852" w:rsidRDefault="005A2852" w:rsidP="005A2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ab/>
        <w:t>- другие муниципалитеты Курской области – 10 (1 в ПВР);</w:t>
      </w:r>
    </w:p>
    <w:p w:rsidR="005A2852" w:rsidRPr="005A2852" w:rsidRDefault="005A2852" w:rsidP="005A28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ab/>
        <w:t>- за пределами региона – 9 (2 в ПВР).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A2852" w:rsidRPr="005A2852" w:rsidRDefault="005A2852" w:rsidP="005A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Здания  и сооружения 7 детских садов (</w:t>
      </w:r>
      <w:proofErr w:type="spellStart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Любимовский</w:t>
      </w:r>
      <w:proofErr w:type="spellEnd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Ольговский</w:t>
      </w:r>
      <w:proofErr w:type="spellEnd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 </w:t>
      </w:r>
      <w:proofErr w:type="spellStart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Снагостский</w:t>
      </w:r>
      <w:proofErr w:type="spellEnd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Кремяновский</w:t>
      </w:r>
      <w:proofErr w:type="spellEnd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</w:t>
      </w:r>
      <w:proofErr w:type="gramStart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.К</w:t>
      </w:r>
      <w:proofErr w:type="gramEnd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аучук</w:t>
      </w:r>
      <w:proofErr w:type="spellEnd"/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ДС №1, ДС №4) в ходе боевых действий получили существенные повреждения. </w:t>
      </w:r>
    </w:p>
    <w:p w:rsidR="005A2852" w:rsidRPr="005A2852" w:rsidRDefault="005A2852" w:rsidP="005A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5A285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Не получили повреждений 2 -  Детский сад №2, Детский сад №3                                               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>Два учреждения дополнительного образования (ДЮСШ и ДДТ) осуществляют образовательную деятельность в дистанционном режиме,  охват программами дополнительного образования    составляет 478 человек (216 – ДДТ, 262 – ДЮСШ).</w:t>
      </w:r>
    </w:p>
    <w:p w:rsidR="005A2852" w:rsidRPr="005A2852" w:rsidRDefault="005A2852" w:rsidP="005A285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связи с существенными разрушениями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инфрастуктуры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системы образования района требуется восстановление объектов образования путем строительства новых зданий и капитального ремонта существующих. </w:t>
      </w:r>
    </w:p>
    <w:p w:rsidR="005A2852" w:rsidRPr="005A2852" w:rsidRDefault="005A2852" w:rsidP="005A2852">
      <w:pPr>
        <w:tabs>
          <w:tab w:val="left" w:pos="45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A2852" w:rsidRPr="005A2852" w:rsidRDefault="005A2852" w:rsidP="005A2852">
      <w:pPr>
        <w:tabs>
          <w:tab w:val="left" w:pos="45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>Социальное обеспечение</w:t>
      </w:r>
    </w:p>
    <w:p w:rsidR="005A2852" w:rsidRPr="005A2852" w:rsidRDefault="005A2852" w:rsidP="005A2852">
      <w:pPr>
        <w:tabs>
          <w:tab w:val="left" w:pos="45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 xml:space="preserve">  </w:t>
      </w: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Отдел социальной защиты населения Администрации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Кореневского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района реализует на территории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Кореневского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района Курской области государственные полномочия по социальной защите населения в соответствии с Законом Курской области от 28.12.2005 года №102 –ЗКО « О наделении органов местного самоуправления отдельными государственными полномочиями в сфере социальной защиты населения». 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lastRenderedPageBreak/>
        <w:t xml:space="preserve">Отделом социальной защиты населения Администрации </w:t>
      </w:r>
      <w:proofErr w:type="spell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Кореневского</w:t>
      </w:r>
      <w:proofErr w:type="spellEnd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района Курской области проводится работа по социальной поддержке населения.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На учете в отделе состоят: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труженики тыла – 16 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ветераны труда – 820 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ветераны труда Курской области – 516 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участник ВОВ – 1чел;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вдовы умерших участников ВОВ – 6 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реабилитированные и пострадавшие от политических репрессий – 2чел;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несовершеннолетние узники фашизма – 1 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адресная социальная помощь на проведение работ по газификации домовладений – 3 чел;</w:t>
      </w:r>
    </w:p>
    <w:p w:rsidR="005A2852" w:rsidRPr="005A2852" w:rsidRDefault="005A2852" w:rsidP="005A2852">
      <w:pPr>
        <w:suppressAutoHyphens/>
        <w:autoSpaceDN w:val="0"/>
        <w:spacing w:after="0"/>
        <w:ind w:firstLine="709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- почетные доноры России и СССР – 128 чел.</w:t>
      </w:r>
    </w:p>
    <w:p w:rsidR="005A2852" w:rsidRPr="005A2852" w:rsidRDefault="005A2852" w:rsidP="005A285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          - выдано удостоверений «дети-войны» - 720, выплачено единовременное пособие детям войны – 117 чел. В размере 1500,00 рублей; вдовы – 6 чел – 85000,00 рублей.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Обратилось за присвоением звания «Ветеран труда Курской области» за 2025 год – 46 человек, за присвоением звания «Ветеран труда» обратилось 27 человек.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Ведется работа по назначению пособия на погребение неработающей категории граждан. За 2025 год было назначено пособие на погребение – 37 человек. Размер пособия составил 9165,37 рублей.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Также ведется работа по выдаче справок на выдачу государственной социальной помощи в виде социальной стипендии. За 2025 год выдано 12 справок.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Ежегодная денежная выплата на обеспечение школьной формой в 2025 году  была выплачена  8 многодетным семьям, в составе которых 6 и более несовершеннолетних детей. Размер денежной выплаты составил – 10730 рублей на девочку и 9361,67 рублей на мальчика.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За компенсационной выплатой взамен предоставления многодетным семьям земельного участка в собственность обратились 4 многодетные семьи. Сумма компенсации составляет 200 000,00 рублей.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На учете в отделе состоят 250 многодетных семей, в которых воспитываются 749 детей. Всего выдано отделом удостоверений многодетным семьям – 470, из них в 2025 году – 36.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В отделе принимаются заявления на ежемесячное пособие семьям при рождении второго ребенка. В 2025 году принято 9 заявлений.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Единовременная выплата в связи с гибелью (смертью) военнослужащего при выполнении задач в ходе СВО, проводимой на территории Украины </w:t>
      </w: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lastRenderedPageBreak/>
        <w:t>выплачена 32 членам семей погибших (умерших) военнослужащих. Единовременная выплата в связи с ранением (увечьем) военнослужащего была выплачена 39 раненым. Размер выплаты без указания степени тяжести ранения составляет – 100 000,00 рублей, легкая степень ранения – 300 000,00 рублей и тяжелая степень ранения – 500 000,00 рублей.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Отделом проводилась работа по предоставлению единовременной денежной выплаты семьям, проживавшим на территории эвакуированных районов в связи с рождением ребенка (детей) после 6 августа 2024 года. За 2025 год рассмотрено 89 заявлений. Размер выплаты составил 150 000,00 рублей.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За 2025 год принято 4 заявления на единовременную выплату при рождении третьего или последующего ребенка в молодой семье в размере 300 000, 00 рублей. Также принято и отправлено на выплату 6 заявлений на единовременную выплату при постановке на учет по беременности женщине, обучающейся по очной форме обучения. Размер данного пособия составил 100 000, 00 рублей.</w:t>
      </w:r>
    </w:p>
    <w:p w:rsidR="005A2852" w:rsidRPr="005A2852" w:rsidRDefault="005A2852" w:rsidP="005A2852">
      <w:pPr>
        <w:suppressAutoHyphens/>
        <w:autoSpaceDN w:val="0"/>
        <w:spacing w:after="0"/>
        <w:ind w:firstLine="708"/>
        <w:jc w:val="both"/>
        <w:textAlignment w:val="baseline"/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</w:pPr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 xml:space="preserve">В 2025 году было выдано 924 подарка детям из многодетных семей, семей, находящихся в трудной жизненной ситуации, детям-инвалидам, детям-сиротам, а также детям из семей участников СВО. </w:t>
      </w:r>
      <w:proofErr w:type="gramStart"/>
      <w:r w:rsidRPr="005A2852">
        <w:rPr>
          <w:rFonts w:ascii="Liberation Serif" w:eastAsia="NSimSun" w:hAnsi="Liberation Serif" w:cs="Arial"/>
          <w:kern w:val="3"/>
          <w:sz w:val="28"/>
          <w:szCs w:val="28"/>
          <w:lang w:eastAsia="zh-CN" w:bidi="hi-IN"/>
        </w:rPr>
        <w:t>Были организованы новогодние представления в Курской государственном цирке, новогодняя Губернаторская елка для детей из этих же категорий.</w:t>
      </w:r>
      <w:proofErr w:type="gramEnd"/>
    </w:p>
    <w:p w:rsidR="005A2852" w:rsidRPr="005A2852" w:rsidRDefault="005A2852" w:rsidP="005A28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A2852" w:rsidRPr="005A2852" w:rsidRDefault="005A2852" w:rsidP="005A28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СВО и режим КТО</w:t>
      </w:r>
    </w:p>
    <w:p w:rsidR="005A2852" w:rsidRPr="005A2852" w:rsidRDefault="005A2852" w:rsidP="005A28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В феврале, 24 числа, исполнилось четыре года с начала специальной военной операции. Для всех нас дата начала СВО, 24 февраля 2022 года, стала временем отсчета, когда мы все стали другими, живыми свидетелями новой истории.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>Мы научились жить не только в условиях </w:t>
      </w:r>
      <w:r w:rsidRPr="005A2852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специальной военной операции, но и режиме КТО и ЧС. Нашим  районом было активно развито волонтерское движение и даже после событий 06.08.2024 года оно продолжается. 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После событий 06 августа 2024 года  наша жизнь разделилась на «до» и «после», и нам - как никому другому пришлось это испытать на себе.  Мы научились приспосабливаться к новой жизни, потеряв практически все. Но наша мощь в том, что мы жители Курской области-жители приграничья, испытав на себе реалити сегодняшней жизни, продолжаем верить, надеяться, держаться вместе, поддерживать 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</w:rPr>
        <w:t>друг-друга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и просто жить, всеми силами сохраняя самое дорогое, что осталось у нас – нашу малую Родину!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В течение 2025 года совместно с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ресурсносберегающими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 проведены ремонтно-восстановительные работы по восстановлению газо и энергоснабжения.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В 2025 году  МУП ВЖКХ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</w:rPr>
        <w:t>оренево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территориях муниципальных образований: Пушкарский сельсовет (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5A2852">
        <w:rPr>
          <w:rFonts w:ascii="Times New Roman" w:eastAsia="Times New Roman" w:hAnsi="Times New Roman" w:cs="Times New Roman"/>
          <w:sz w:val="28"/>
          <w:szCs w:val="28"/>
        </w:rPr>
        <w:t>.Ж</w:t>
      </w:r>
      <w:proofErr w:type="gramEnd"/>
      <w:r w:rsidRPr="005A2852">
        <w:rPr>
          <w:rFonts w:ascii="Times New Roman" w:eastAsia="Times New Roman" w:hAnsi="Times New Roman" w:cs="Times New Roman"/>
          <w:sz w:val="28"/>
          <w:szCs w:val="28"/>
        </w:rPr>
        <w:t>адино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с.Пушкарное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, Благодатное),  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lastRenderedPageBreak/>
        <w:t>Толпинский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 xml:space="preserve"> сельсовет (</w:t>
      </w:r>
      <w:proofErr w:type="spellStart"/>
      <w:r w:rsidRPr="005A2852">
        <w:rPr>
          <w:rFonts w:ascii="Times New Roman" w:eastAsia="Times New Roman" w:hAnsi="Times New Roman" w:cs="Times New Roman"/>
          <w:sz w:val="28"/>
          <w:szCs w:val="28"/>
        </w:rPr>
        <w:t>с.В</w:t>
      </w:r>
      <w:proofErr w:type="spellEnd"/>
      <w:r w:rsidRPr="005A2852">
        <w:rPr>
          <w:rFonts w:ascii="Times New Roman" w:eastAsia="Times New Roman" w:hAnsi="Times New Roman" w:cs="Times New Roman"/>
          <w:sz w:val="28"/>
          <w:szCs w:val="28"/>
        </w:rPr>
        <w:t>-Груня)   проводились ремонтные и восстановительные  работы  водопроводной сети, обслуживание и ремонт водонапорных башен, замена насосов, ремонт  подвода водопроводной сети к частным домовладениям, ремонт уличных колонок.</w:t>
      </w:r>
    </w:p>
    <w:p w:rsidR="005A2852" w:rsidRPr="005A2852" w:rsidRDefault="005A2852" w:rsidP="005A2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Кореневского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5A2852">
        <w:rPr>
          <w:rFonts w:ascii="Times New Roman" w:eastAsia="Times New Roman" w:hAnsi="Times New Roman" w:cs="Times New Roman"/>
          <w:b/>
          <w:sz w:val="28"/>
          <w:szCs w:val="28"/>
        </w:rPr>
        <w:t>В.М.Жилинков</w:t>
      </w:r>
      <w:proofErr w:type="spellEnd"/>
    </w:p>
    <w:p w:rsidR="005A2852" w:rsidRPr="005A2852" w:rsidRDefault="005A2852" w:rsidP="005A285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A2852" w:rsidRDefault="005A2852" w:rsidP="00D405C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5A2852" w:rsidSect="005A2852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48B3"/>
    <w:rsid w:val="00172DD5"/>
    <w:rsid w:val="001E3072"/>
    <w:rsid w:val="00224CB7"/>
    <w:rsid w:val="002648B3"/>
    <w:rsid w:val="00307737"/>
    <w:rsid w:val="003C7E4C"/>
    <w:rsid w:val="003F7E14"/>
    <w:rsid w:val="00402468"/>
    <w:rsid w:val="004C2024"/>
    <w:rsid w:val="005A2852"/>
    <w:rsid w:val="00622CF6"/>
    <w:rsid w:val="007A4CB8"/>
    <w:rsid w:val="007D0A0B"/>
    <w:rsid w:val="00825FD4"/>
    <w:rsid w:val="00852FFE"/>
    <w:rsid w:val="00880B24"/>
    <w:rsid w:val="00CB608F"/>
    <w:rsid w:val="00CD587C"/>
    <w:rsid w:val="00CE767F"/>
    <w:rsid w:val="00D405C7"/>
    <w:rsid w:val="00D51BA0"/>
    <w:rsid w:val="00D7012D"/>
    <w:rsid w:val="00E5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648B3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26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D480-F94B-4674-B2AB-9DAE6778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3230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</dc:creator>
  <cp:keywords/>
  <dc:description/>
  <cp:lastModifiedBy>Ultra</cp:lastModifiedBy>
  <cp:revision>31</cp:revision>
  <cp:lastPrinted>2023-02-15T05:40:00Z</cp:lastPrinted>
  <dcterms:created xsi:type="dcterms:W3CDTF">2016-02-19T12:08:00Z</dcterms:created>
  <dcterms:modified xsi:type="dcterms:W3CDTF">2026-03-25T07:42:00Z</dcterms:modified>
</cp:coreProperties>
</file>